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67976" w:rsidRPr="0095721D" w:rsidTr="00B239AC">
        <w:trPr>
          <w:trHeight w:val="1270"/>
        </w:trPr>
        <w:tc>
          <w:tcPr>
            <w:tcW w:w="4537" w:type="dxa"/>
            <w:vAlign w:val="center"/>
          </w:tcPr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B67976" w:rsidRPr="0095721D" w:rsidRDefault="00B67976" w:rsidP="00B239AC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DAF2" wp14:editId="0C793A1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</w:p>
          <w:p w:rsidR="00B67976" w:rsidRPr="00083485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083485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083485">
              <w:rPr>
                <w:b/>
                <w:sz w:val="26"/>
                <w:szCs w:val="26"/>
                <w:highlight w:val="white"/>
              </w:rPr>
              <w:t>4</w:t>
            </w:r>
          </w:p>
          <w:p w:rsidR="00B67976" w:rsidRPr="005225A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="005225A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5225AD">
              <w:rPr>
                <w:b/>
                <w:sz w:val="26"/>
                <w:szCs w:val="26"/>
                <w:highlight w:val="white"/>
              </w:rPr>
              <w:t>1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B67976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B67976" w:rsidRPr="00682E3A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908"/>
        <w:gridCol w:w="913"/>
        <w:gridCol w:w="806"/>
        <w:gridCol w:w="795"/>
        <w:gridCol w:w="961"/>
      </w:tblGrid>
      <w:tr w:rsidR="00B67976" w:rsidRPr="0095721D" w:rsidTr="004D2259">
        <w:trPr>
          <w:trHeight w:val="653"/>
        </w:trPr>
        <w:tc>
          <w:tcPr>
            <w:tcW w:w="671" w:type="dxa"/>
            <w:vMerge w:val="restart"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422" w:type="dxa"/>
            <w:gridSpan w:val="4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B67976" w:rsidRPr="0095721D" w:rsidTr="004D2259">
        <w:trPr>
          <w:trHeight w:val="824"/>
        </w:trPr>
        <w:tc>
          <w:tcPr>
            <w:tcW w:w="671" w:type="dxa"/>
            <w:vMerge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08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B67976" w:rsidRPr="00373D7D" w:rsidRDefault="00B67976" w:rsidP="005225AD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</w:p>
        </w:tc>
        <w:tc>
          <w:tcPr>
            <w:tcW w:w="3165" w:type="dxa"/>
          </w:tcPr>
          <w:p w:rsidR="00B67976" w:rsidRPr="0095721D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8E3099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li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góc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lệch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ban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đầu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…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P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-Dao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bức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Pr="0095721D" w:rsidRDefault="00B67976" w:rsidP="0062223D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B67976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gọi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nghĩa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biểu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diễn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6222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 T, f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77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6A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x, v, a.</w:t>
            </w:r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ích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tặt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mối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lien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x, v, a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…</w:t>
            </w:r>
          </w:p>
          <w:p w:rsidR="0062223D" w:rsidRP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lệch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E53009" w:rsidRDefault="00B67976" w:rsidP="000A7C9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B67976" w:rsidRP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1TL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Pr="00373D7D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2TL</w:t>
            </w:r>
          </w:p>
          <w:p w:rsidR="00B67976" w:rsidRPr="00851765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682E3A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318" w:type="dxa"/>
          </w:tcPr>
          <w:p w:rsidR="00B67976" w:rsidRDefault="00B67976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</w:tc>
        <w:tc>
          <w:tcPr>
            <w:tcW w:w="3165" w:type="dxa"/>
          </w:tcPr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62223D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:phản</w:t>
            </w:r>
            <w:proofErr w:type="spellEnd"/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khúc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nhiễu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:chu</w:t>
            </w:r>
            <w:proofErr w:type="spellEnd"/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bước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23478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</w:p>
          <w:p w:rsidR="00B23478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quả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quả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Thang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62223D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phường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nút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Pr="000A7C99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vùng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B679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4D225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4D225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0A7C99" w:rsidRPr="005A317E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4D225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B67976" w:rsidRDefault="00B67976" w:rsidP="00B67976"/>
    <w:p w:rsidR="00B67976" w:rsidRDefault="00B67976" w:rsidP="00B679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DUYỆT              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Hoàn</w:t>
      </w:r>
      <w:proofErr w:type="spellEnd"/>
    </w:p>
    <w:p w:rsidR="00B67976" w:rsidRDefault="00B67976" w:rsidP="00B67976">
      <w:pPr>
        <w:rPr>
          <w:b/>
        </w:rPr>
      </w:pPr>
    </w:p>
    <w:p w:rsidR="00B67976" w:rsidRDefault="00B67976" w:rsidP="00B67976">
      <w:pPr>
        <w:rPr>
          <w:b/>
        </w:rPr>
      </w:pPr>
    </w:p>
    <w:p w:rsidR="00B67976" w:rsidRPr="00D23166" w:rsidRDefault="00B67976" w:rsidP="00B67976">
      <w:pPr>
        <w:tabs>
          <w:tab w:val="center" w:pos="2835"/>
        </w:tabs>
        <w:rPr>
          <w:b/>
        </w:rPr>
      </w:pPr>
      <w:proofErr w:type="spellStart"/>
      <w:r w:rsidRPr="00D23166">
        <w:rPr>
          <w:b/>
        </w:rPr>
        <w:lastRenderedPageBreak/>
        <w:t>Sở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Giáo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dục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Đào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tạo</w:t>
      </w:r>
      <w:proofErr w:type="spellEnd"/>
      <w:r w:rsidRPr="00D23166">
        <w:rPr>
          <w:b/>
        </w:rPr>
        <w:t xml:space="preserve"> TP </w:t>
      </w:r>
      <w:proofErr w:type="spellStart"/>
      <w:r w:rsidRPr="00D23166">
        <w:rPr>
          <w:b/>
        </w:rPr>
        <w:t>Hồ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Chí</w:t>
      </w:r>
      <w:proofErr w:type="spellEnd"/>
      <w:r w:rsidRPr="00D23166">
        <w:rPr>
          <w:b/>
        </w:rPr>
        <w:t xml:space="preserve"> Minh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 xml:space="preserve">TRUNG TÂM GDKTTH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HN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B67976" w:rsidRDefault="00B67976" w:rsidP="00B67976">
      <w:pPr>
        <w:tabs>
          <w:tab w:val="center" w:pos="2835"/>
        </w:tabs>
      </w:pP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I- NĂM HỌC 202</w:t>
      </w:r>
      <w:r w:rsidR="003912B1">
        <w:rPr>
          <w:b/>
          <w:sz w:val="30"/>
        </w:rPr>
        <w:t>3</w:t>
      </w:r>
      <w:r w:rsidRPr="00D23166">
        <w:rPr>
          <w:b/>
          <w:sz w:val="30"/>
        </w:rPr>
        <w:t>-202</w:t>
      </w:r>
      <w:r w:rsidR="003912B1">
        <w:rPr>
          <w:b/>
          <w:sz w:val="30"/>
        </w:rPr>
        <w:t>4</w:t>
      </w: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proofErr w:type="spellStart"/>
      <w:r w:rsidRPr="00D23166">
        <w:rPr>
          <w:b/>
          <w:sz w:val="30"/>
        </w:rPr>
        <w:t>Môn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học</w:t>
      </w:r>
      <w:proofErr w:type="spellEnd"/>
      <w:r w:rsidRPr="00D23166">
        <w:rPr>
          <w:b/>
          <w:sz w:val="30"/>
        </w:rPr>
        <w:t xml:space="preserve">: VẬT LÍ – </w:t>
      </w:r>
      <w:proofErr w:type="spellStart"/>
      <w:r w:rsidRPr="00D23166">
        <w:rPr>
          <w:b/>
          <w:sz w:val="30"/>
        </w:rPr>
        <w:t>Lớ</w:t>
      </w:r>
      <w:r>
        <w:rPr>
          <w:b/>
          <w:sz w:val="30"/>
        </w:rPr>
        <w:t>p</w:t>
      </w:r>
      <w:proofErr w:type="spellEnd"/>
      <w:r>
        <w:rPr>
          <w:b/>
          <w:sz w:val="30"/>
        </w:rPr>
        <w:t>: 1</w:t>
      </w:r>
      <w:r w:rsidR="0062223D">
        <w:rPr>
          <w:b/>
          <w:sz w:val="30"/>
        </w:rPr>
        <w:t>1</w:t>
      </w:r>
      <w:r w:rsidRPr="00D23166">
        <w:rPr>
          <w:b/>
          <w:sz w:val="30"/>
        </w:rPr>
        <w:t xml:space="preserve"> – </w:t>
      </w:r>
      <w:proofErr w:type="spellStart"/>
      <w:r w:rsidRPr="00D23166">
        <w:rPr>
          <w:b/>
          <w:sz w:val="30"/>
        </w:rPr>
        <w:t>Thời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gian</w:t>
      </w:r>
      <w:proofErr w:type="spellEnd"/>
      <w:r w:rsidRPr="00D23166">
        <w:rPr>
          <w:b/>
          <w:sz w:val="30"/>
        </w:rPr>
        <w:t xml:space="preserve">: 45 </w:t>
      </w:r>
      <w:proofErr w:type="spellStart"/>
      <w:r w:rsidRPr="00D23166">
        <w:rPr>
          <w:b/>
          <w:sz w:val="30"/>
        </w:rPr>
        <w:t>phút</w:t>
      </w:r>
      <w:proofErr w:type="spellEnd"/>
    </w:p>
    <w:p w:rsidR="00B67976" w:rsidRDefault="00B67976" w:rsidP="00B67976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B67976" w:rsidTr="00B239AC">
        <w:tc>
          <w:tcPr>
            <w:tcW w:w="428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Nội</w:t>
            </w:r>
            <w:proofErr w:type="spellEnd"/>
            <w:r w:rsidRPr="00D23166">
              <w:rPr>
                <w:b/>
                <w:sz w:val="22"/>
              </w:rPr>
              <w:t xml:space="preserve"> dung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1984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Đơn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vị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6210" w:type="dxa"/>
            <w:gridSpan w:val="10"/>
          </w:tcPr>
          <w:p w:rsidR="00B67976" w:rsidRPr="002F5544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Nhận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biết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Thông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hiểu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cao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B67976" w:rsidRPr="005278A2" w:rsidRDefault="00FB11BD" w:rsidP="00124DDC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1: </w:t>
            </w:r>
            <w:r w:rsidR="00124DDC">
              <w:rPr>
                <w:sz w:val="22"/>
              </w:rPr>
              <w:t xml:space="preserve">Dao </w:t>
            </w:r>
            <w:proofErr w:type="spellStart"/>
            <w:r w:rsidR="00124DDC">
              <w:rPr>
                <w:sz w:val="22"/>
              </w:rPr>
              <w:t>động</w:t>
            </w:r>
            <w:proofErr w:type="spellEnd"/>
          </w:p>
        </w:tc>
        <w:tc>
          <w:tcPr>
            <w:tcW w:w="1984" w:type="dxa"/>
          </w:tcPr>
          <w:p w:rsidR="00FB11BD" w:rsidRDefault="00B6797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="005035C2">
              <w:rPr>
                <w:sz w:val="22"/>
              </w:rPr>
              <w:t>Mô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tả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dao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động</w:t>
            </w:r>
            <w:proofErr w:type="spellEnd"/>
            <w:r w:rsidR="005035C2">
              <w:rPr>
                <w:sz w:val="22"/>
              </w:rPr>
              <w:t>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Phương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</w:t>
            </w:r>
            <w:proofErr w:type="spellEnd"/>
            <w:r>
              <w:rPr>
                <w:sz w:val="22"/>
              </w:rPr>
              <w:t>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</w:t>
            </w:r>
            <w:proofErr w:type="spellEnd"/>
            <w:r>
              <w:rPr>
                <w:sz w:val="22"/>
              </w:rPr>
              <w:t>.</w:t>
            </w:r>
          </w:p>
          <w:p w:rsidR="005035C2" w:rsidRPr="00D23166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-Dao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tắt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hưởng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B67976" w:rsidRPr="005278A2" w:rsidRDefault="00FB11BD" w:rsidP="005035C2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2: </w:t>
            </w:r>
            <w:proofErr w:type="spellStart"/>
            <w:r w:rsidR="005035C2">
              <w:rPr>
                <w:sz w:val="22"/>
              </w:rPr>
              <w:t>Sóng</w:t>
            </w:r>
            <w:proofErr w:type="spellEnd"/>
          </w:p>
        </w:tc>
        <w:tc>
          <w:tcPr>
            <w:tcW w:w="1984" w:type="dxa"/>
          </w:tcPr>
          <w:p w:rsidR="005035C2" w:rsidRDefault="00FB11BD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="005035C2">
              <w:rPr>
                <w:sz w:val="22"/>
              </w:rPr>
              <w:t>Sóng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và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sự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truyền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sóng</w:t>
            </w:r>
            <w:proofErr w:type="spellEnd"/>
            <w:r w:rsidR="005035C2">
              <w:rPr>
                <w:sz w:val="22"/>
              </w:rPr>
              <w:t>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đặc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>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>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Giao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>.</w:t>
            </w:r>
          </w:p>
          <w:p w:rsidR="00B67976" w:rsidRPr="00FB11BD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dừng</w:t>
            </w:r>
            <w:proofErr w:type="spellEnd"/>
            <w:r>
              <w:rPr>
                <w:sz w:val="22"/>
              </w:rPr>
              <w:t>.</w:t>
            </w:r>
            <w:r w:rsidR="00FB11BD" w:rsidRPr="00FB11BD">
              <w:rPr>
                <w:sz w:val="22"/>
              </w:rPr>
              <w:t xml:space="preserve"> 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bookmarkStart w:id="0" w:name="_GoBack"/>
            <w:bookmarkEnd w:id="0"/>
          </w:p>
        </w:tc>
        <w:tc>
          <w:tcPr>
            <w:tcW w:w="621" w:type="dxa"/>
          </w:tcPr>
          <w:p w:rsidR="00FB11BD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số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Tỷ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lệ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B67976" w:rsidRDefault="00B67976" w:rsidP="00B67976">
      <w:pPr>
        <w:tabs>
          <w:tab w:val="center" w:pos="2835"/>
        </w:tabs>
        <w:jc w:val="center"/>
      </w:pPr>
    </w:p>
    <w:p w:rsidR="00B67976" w:rsidRDefault="00B67976" w:rsidP="00B67976">
      <w:pPr>
        <w:tabs>
          <w:tab w:val="center" w:pos="2835"/>
        </w:tabs>
        <w:jc w:val="center"/>
      </w:pPr>
    </w:p>
    <w:p w:rsidR="00B67976" w:rsidRPr="00D23166" w:rsidRDefault="00B67976" w:rsidP="00B67976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FB11BD" w:rsidRDefault="00FB11BD" w:rsidP="00B67976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5C4505" w:rsidRPr="00FB11BD" w:rsidRDefault="00FB11BD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proofErr w:type="spellStart"/>
      <w:r>
        <w:rPr>
          <w:rFonts w:cs="Times New Roman"/>
          <w:b/>
          <w:sz w:val="24"/>
          <w:szCs w:val="24"/>
        </w:rPr>
        <w:t>Võ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Khải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Hoàn</w:t>
      </w:r>
      <w:proofErr w:type="spellEnd"/>
    </w:p>
    <w:sectPr w:rsidR="005C4505" w:rsidRPr="00FB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41F81"/>
    <w:multiLevelType w:val="hybridMultilevel"/>
    <w:tmpl w:val="E97A7260"/>
    <w:lvl w:ilvl="0" w:tplc="546ABF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6"/>
    <w:rsid w:val="00083485"/>
    <w:rsid w:val="000A7C99"/>
    <w:rsid w:val="00124DDC"/>
    <w:rsid w:val="003912B1"/>
    <w:rsid w:val="004D2259"/>
    <w:rsid w:val="004E21C4"/>
    <w:rsid w:val="005035C2"/>
    <w:rsid w:val="005225AD"/>
    <w:rsid w:val="005C4505"/>
    <w:rsid w:val="0062223D"/>
    <w:rsid w:val="008E3099"/>
    <w:rsid w:val="00B23478"/>
    <w:rsid w:val="00B67976"/>
    <w:rsid w:val="00CA3FA5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2023-11-16T06:50:00Z</dcterms:created>
  <dcterms:modified xsi:type="dcterms:W3CDTF">2023-11-16T07:14:00Z</dcterms:modified>
</cp:coreProperties>
</file>